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28"/>
          <w:szCs w:val="28"/>
        </w:rPr>
        <w:t xml:space="preserve"> приказу от 25.12.2025</w:t>
      </w:r>
      <w:r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211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</w:t>
      </w:r>
      <w:r>
        <w:rPr>
          <w:rFonts w:ascii="Times New Roman" w:hAnsi="Times New Roman"/>
          <w:b/>
          <w:sz w:val="28"/>
          <w:szCs w:val="28"/>
        </w:rPr>
        <w:t xml:space="preserve">ериодичность формирования регистров бюджетного учета на бумажных носителях в условиях комплексной автоматизации бюджетного учета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"/>
        <w:gridCol w:w="1472"/>
        <w:gridCol w:w="4804"/>
        <w:gridCol w:w="23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формы документа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регистра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Периодичность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Инвентарная карточка учета основных средств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Инвентарная карточка группового учета основных средств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Опись инвентарных карточек по учету основных средств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Оборотная ведомость по нефинансовым активам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ежеквартально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0504036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Оборотная ведомость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ежеквартально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0504037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Накопительная ведомость по приходу продуктов питания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ежемесячно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0504038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Накопительная ведомость по расходу продуктов питания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ежемесячно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0504041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Карточка количественно-суммового учета материальных ценностей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0504043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Карточка учета материальных ценностей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0504044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Книга регистрации боя посуды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мере совершения операций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0504045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Книга учета бланков строгой отчетности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ежемесячно, если в отчетном месяце были обороты по счетам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0504051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Карточка учета средств и расчетов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мере совершения операции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0504064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регистрации обязательств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0504071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Журналы операций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ежемесячно,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ежеквартально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25" w:type="dxa"/>
            <w:vAlign w:val="top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0504072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Главная книга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ежемесячно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2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0509213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Журнал-операций по забалансовым счетам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ежемесячно, если в отчетном месяце были обороты по счетам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2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б/н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Карточка учета имущества в личном пользовании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2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47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б/н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0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аналитического учета депонированной заработной платы и стипендии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370" w:type="dxa"/>
            <w:vAlign w:val="top"/>
            <w:vMerge w:val="restart"/>
            <w:textDirection w:val="lrTb"/>
            <w:noWrap w:val="false"/>
          </w:tcPr>
          <w:p>
            <w:r/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ежемесячно, если в отчетном месяце были обороты по счетам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</w:tbl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6"/>
    <w:next w:val="836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6"/>
    <w:next w:val="836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6"/>
    <w:next w:val="836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6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basedOn w:val="836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paragraph" w:styleId="690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next w:val="836"/>
    <w:link w:val="836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837">
    <w:name w:val="Основной шрифт абзаца"/>
    <w:next w:val="837"/>
    <w:link w:val="836"/>
    <w:uiPriority w:val="1"/>
    <w:semiHidden/>
    <w:unhideWhenUsed/>
  </w:style>
  <w:style w:type="table" w:styleId="838">
    <w:name w:val="Обычная таблица"/>
    <w:next w:val="838"/>
    <w:link w:val="836"/>
    <w:uiPriority w:val="99"/>
    <w:semiHidden/>
    <w:unhideWhenUsed/>
    <w:qFormat/>
    <w:tblPr/>
  </w:style>
  <w:style w:type="numbering" w:styleId="839">
    <w:name w:val="Нет списка"/>
    <w:next w:val="839"/>
    <w:link w:val="836"/>
    <w:uiPriority w:val="99"/>
    <w:semiHidden/>
    <w:unhideWhenUsed/>
  </w:style>
  <w:style w:type="table" w:styleId="840">
    <w:name w:val="Сетка таблицы"/>
    <w:basedOn w:val="838"/>
    <w:next w:val="840"/>
    <w:link w:val="836"/>
    <w:uiPriority w:val="59"/>
    <w:pPr>
      <w:spacing w:after="0" w:line="240" w:lineRule="auto"/>
    </w:pPr>
    <w:tblPr/>
  </w:style>
  <w:style w:type="paragraph" w:styleId="841">
    <w:name w:val="Абзац списка"/>
    <w:basedOn w:val="836"/>
    <w:next w:val="841"/>
    <w:link w:val="836"/>
    <w:uiPriority w:val="34"/>
    <w:qFormat/>
    <w:pPr>
      <w:contextualSpacing/>
      <w:ind w:left="720"/>
    </w:p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Reanimator Extreme Edition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8</cp:revision>
  <dcterms:created xsi:type="dcterms:W3CDTF">2023-06-21T12:03:00Z</dcterms:created>
  <dcterms:modified xsi:type="dcterms:W3CDTF">2026-03-31T12:43:12Z</dcterms:modified>
  <cp:version>1048576</cp:version>
</cp:coreProperties>
</file>